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78" w:rsidRDefault="00D33EC6" w:rsidP="00D33EC6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Insurance</w:t>
      </w:r>
    </w:p>
    <w:p w:rsidR="00D33EC6" w:rsidRDefault="00D33EC6" w:rsidP="00D33EC6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33EC6" w:rsidRPr="00D33EC6" w:rsidRDefault="00D33EC6" w:rsidP="00D33EC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33EC6">
        <w:rPr>
          <w:rFonts w:ascii="Times New Roman" w:hAnsi="Times New Roman" w:cs="Times New Roman"/>
          <w:b/>
          <w:bCs/>
          <w:sz w:val="24"/>
        </w:rPr>
        <w:t>Syllabus</w:t>
      </w:r>
    </w:p>
    <w:p w:rsidR="00D33EC6" w:rsidRDefault="00D33EC6" w:rsidP="00D33EC6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403E78" w:rsidRDefault="00403E78" w:rsidP="00AA1B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A1B65">
        <w:rPr>
          <w:rFonts w:ascii="Times New Roman" w:hAnsi="Times New Roman" w:cs="Times New Roman"/>
          <w:b/>
        </w:rPr>
        <w:t>The Nature of Risk</w:t>
      </w:r>
    </w:p>
    <w:p w:rsidR="00AA1B65" w:rsidRPr="00AA1B65" w:rsidRDefault="00AA1B65" w:rsidP="00AA1B65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Meaning of risk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Classification of risk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Cost of risk</w:t>
      </w:r>
    </w:p>
    <w:p w:rsidR="00403E78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Management of risk</w:t>
      </w:r>
    </w:p>
    <w:p w:rsidR="00AA1B65" w:rsidRPr="00AA1B65" w:rsidRDefault="00AA1B65" w:rsidP="00AA1B65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AA1B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A1B65">
        <w:rPr>
          <w:rFonts w:ascii="Times New Roman" w:hAnsi="Times New Roman" w:cs="Times New Roman"/>
          <w:b/>
        </w:rPr>
        <w:t>Risk Assessment</w:t>
      </w:r>
    </w:p>
    <w:p w:rsidR="00AA1B65" w:rsidRPr="00AA1B65" w:rsidRDefault="00AA1B65" w:rsidP="00AA1B65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Human assessment of risk</w:t>
      </w:r>
    </w:p>
    <w:p w:rsidR="00403E78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Risk identification</w:t>
      </w:r>
    </w:p>
    <w:p w:rsidR="00AA1B65" w:rsidRPr="00AA1B65" w:rsidRDefault="00AA1B65" w:rsidP="00AA1B65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AA1B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A1B65">
        <w:rPr>
          <w:rFonts w:ascii="Times New Roman" w:hAnsi="Times New Roman" w:cs="Times New Roman"/>
          <w:b/>
        </w:rPr>
        <w:t>Characteristics of Physical and Moral Hazards</w:t>
      </w:r>
    </w:p>
    <w:p w:rsidR="00AA1B65" w:rsidRPr="00AA1B65" w:rsidRDefault="00AA1B65" w:rsidP="00AA1B65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Physical</w:t>
      </w:r>
    </w:p>
    <w:p w:rsidR="00403E78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Moral</w:t>
      </w:r>
    </w:p>
    <w:p w:rsidR="00AA1B65" w:rsidRPr="00AA1B65" w:rsidRDefault="00AA1B65" w:rsidP="00AA1B65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AA1B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A1B65">
        <w:rPr>
          <w:rFonts w:ascii="Times New Roman" w:hAnsi="Times New Roman" w:cs="Times New Roman"/>
          <w:b/>
        </w:rPr>
        <w:t>Insurance</w:t>
      </w:r>
    </w:p>
    <w:p w:rsidR="00AA1B65" w:rsidRPr="00AA1B65" w:rsidRDefault="00AA1B65" w:rsidP="00AA1B65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Meaning of insurance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Functions of insurance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Benefits of insurance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Nature of insurable risks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Subject matter of insurance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Sum insured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Contract of insurance (Policy Document)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Offer and acceptance (Proposal Form)</w:t>
      </w:r>
    </w:p>
    <w:p w:rsidR="00403E78" w:rsidRPr="00AA1B65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Consideration (Premium)</w:t>
      </w:r>
    </w:p>
    <w:p w:rsidR="00403E78" w:rsidRDefault="00403E78" w:rsidP="008327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Capacity (Retention and Reinsurance)</w:t>
      </w:r>
    </w:p>
    <w:p w:rsidR="00AA1B65" w:rsidRPr="00AA1B65" w:rsidRDefault="00AA1B65" w:rsidP="008327CE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8327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A1B65">
        <w:rPr>
          <w:rFonts w:ascii="Times New Roman" w:hAnsi="Times New Roman" w:cs="Times New Roman"/>
          <w:b/>
        </w:rPr>
        <w:t>Principles of Insurance</w:t>
      </w:r>
    </w:p>
    <w:p w:rsidR="008327CE" w:rsidRPr="00AA1B65" w:rsidRDefault="008327CE" w:rsidP="008327CE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03E78" w:rsidRPr="008327CE" w:rsidRDefault="00403E78" w:rsidP="008327C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Insurable Interest</w:t>
      </w:r>
    </w:p>
    <w:p w:rsidR="00403E78" w:rsidRPr="008327CE" w:rsidRDefault="00403E78" w:rsidP="008327C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Utmost Good Faith</w:t>
      </w:r>
    </w:p>
    <w:p w:rsidR="00403E78" w:rsidRPr="008327CE" w:rsidRDefault="00403E78" w:rsidP="008327C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Proximate Cause</w:t>
      </w:r>
    </w:p>
    <w:p w:rsidR="00403E78" w:rsidRPr="008327CE" w:rsidRDefault="00403E78" w:rsidP="008327C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Indemnity</w:t>
      </w:r>
    </w:p>
    <w:p w:rsidR="00403E78" w:rsidRPr="008327CE" w:rsidRDefault="00403E78" w:rsidP="008327C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Subrogation</w:t>
      </w:r>
    </w:p>
    <w:p w:rsidR="00403E78" w:rsidRDefault="00403E78" w:rsidP="008327C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Contribution</w:t>
      </w:r>
    </w:p>
    <w:p w:rsidR="008327CE" w:rsidRDefault="008327CE" w:rsidP="008327CE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8327CE" w:rsidRDefault="008327CE" w:rsidP="008327CE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8327CE" w:rsidRDefault="008327CE" w:rsidP="008327CE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8327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327CE">
        <w:rPr>
          <w:rFonts w:ascii="Times New Roman" w:hAnsi="Times New Roman" w:cs="Times New Roman"/>
          <w:b/>
        </w:rPr>
        <w:lastRenderedPageBreak/>
        <w:t>Classes of Insurance</w:t>
      </w:r>
    </w:p>
    <w:p w:rsidR="008327CE" w:rsidRPr="008327CE" w:rsidRDefault="008327CE" w:rsidP="008327CE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03E78" w:rsidRDefault="00403E78" w:rsidP="008327C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Property Insurance</w:t>
      </w:r>
    </w:p>
    <w:p w:rsidR="00C14D6B" w:rsidRPr="008327CE" w:rsidRDefault="00C14D6B" w:rsidP="00C14D6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Pr="008327CE" w:rsidRDefault="00403E78" w:rsidP="008327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Basic fire cover and additional perils</w:t>
      </w:r>
    </w:p>
    <w:p w:rsidR="00403E78" w:rsidRPr="008327CE" w:rsidRDefault="00403E78" w:rsidP="008327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Basis of sum insured – Indemnity and Reinstatement Value Clause (Building,</w:t>
      </w:r>
      <w:r w:rsidR="008327CE">
        <w:rPr>
          <w:rFonts w:ascii="Times New Roman" w:hAnsi="Times New Roman" w:cs="Times New Roman"/>
        </w:rPr>
        <w:t xml:space="preserve"> </w:t>
      </w:r>
      <w:r w:rsidRPr="008327CE">
        <w:rPr>
          <w:rFonts w:ascii="Times New Roman" w:hAnsi="Times New Roman" w:cs="Times New Roman"/>
        </w:rPr>
        <w:t>Plant &amp; Machinery) and Stock Declaration Clauses (Raw Material and Finished</w:t>
      </w:r>
      <w:r w:rsidR="008327CE">
        <w:rPr>
          <w:rFonts w:ascii="Times New Roman" w:hAnsi="Times New Roman" w:cs="Times New Roman"/>
        </w:rPr>
        <w:t xml:space="preserve"> </w:t>
      </w:r>
      <w:r w:rsidRPr="008327CE">
        <w:rPr>
          <w:rFonts w:ascii="Times New Roman" w:hAnsi="Times New Roman" w:cs="Times New Roman"/>
        </w:rPr>
        <w:t>Goods)</w:t>
      </w:r>
    </w:p>
    <w:p w:rsidR="00403E78" w:rsidRDefault="00403E78" w:rsidP="008327C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327CE">
        <w:rPr>
          <w:rFonts w:ascii="Times New Roman" w:hAnsi="Times New Roman" w:cs="Times New Roman"/>
        </w:rPr>
        <w:t>Bank Mortgage Clause</w:t>
      </w:r>
    </w:p>
    <w:p w:rsidR="008327CE" w:rsidRPr="008327CE" w:rsidRDefault="008327CE" w:rsidP="008327C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8327C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Marine Insurance</w:t>
      </w:r>
    </w:p>
    <w:p w:rsidR="00C14D6B" w:rsidRPr="00AA1B65" w:rsidRDefault="00C14D6B" w:rsidP="00C14D6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Pr="00C14D6B" w:rsidRDefault="00403E78" w:rsidP="00C14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Institute Clauses (Cargo, War and Strikes)</w:t>
      </w:r>
    </w:p>
    <w:p w:rsidR="00403E78" w:rsidRPr="00C14D6B" w:rsidRDefault="00403E78" w:rsidP="00C14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Basis of Valuation of sum insured</w:t>
      </w:r>
    </w:p>
    <w:p w:rsidR="00403E78" w:rsidRPr="00C14D6B" w:rsidRDefault="00403E78" w:rsidP="00C14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Marine Policy, Open Policy &amp; Cover, and Certificate</w:t>
      </w:r>
    </w:p>
    <w:p w:rsidR="00403E78" w:rsidRDefault="00403E78" w:rsidP="00C14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Assignment of Marine Insurance</w:t>
      </w:r>
    </w:p>
    <w:p w:rsidR="00C14D6B" w:rsidRPr="00C14D6B" w:rsidRDefault="00C14D6B" w:rsidP="00C14D6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C14D6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Motor Insurance (including Insured’s Estimated Value clause)</w:t>
      </w:r>
    </w:p>
    <w:p w:rsidR="00C14D6B" w:rsidRPr="00AA1B65" w:rsidRDefault="00C14D6B" w:rsidP="00C14D6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Pr="00AA1B65" w:rsidRDefault="00403E78" w:rsidP="00C14D6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Miscellaneous Insurance (i.e. other classes of general insurance)</w:t>
      </w:r>
    </w:p>
    <w:p w:rsidR="00C14D6B" w:rsidRDefault="00C14D6B" w:rsidP="00C14D6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C14D6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A1B65">
        <w:rPr>
          <w:rFonts w:ascii="Times New Roman" w:hAnsi="Times New Roman" w:cs="Times New Roman"/>
        </w:rPr>
        <w:t>Life Insurance</w:t>
      </w:r>
    </w:p>
    <w:p w:rsidR="00C14D6B" w:rsidRPr="00C14D6B" w:rsidRDefault="00C14D6B" w:rsidP="00C14D6B">
      <w:pPr>
        <w:pStyle w:val="ListParagraph"/>
        <w:rPr>
          <w:rFonts w:ascii="Times New Roman" w:hAnsi="Times New Roman" w:cs="Times New Roman"/>
        </w:rPr>
      </w:pPr>
    </w:p>
    <w:p w:rsidR="00403E78" w:rsidRPr="00C14D6B" w:rsidRDefault="00403E78" w:rsidP="00C14D6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Individual Life – Endowment, Term, Whole Life and Annuity</w:t>
      </w:r>
    </w:p>
    <w:p w:rsidR="00403E78" w:rsidRPr="00C14D6B" w:rsidRDefault="00403E78" w:rsidP="00C14D6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Group Life</w:t>
      </w:r>
    </w:p>
    <w:p w:rsidR="00403E78" w:rsidRPr="00C14D6B" w:rsidRDefault="00403E78" w:rsidP="00C14D6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Pension (including social security)</w:t>
      </w:r>
    </w:p>
    <w:p w:rsidR="00403E78" w:rsidRDefault="00403E78" w:rsidP="00C14D6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Medical &amp; Disability Insurance</w:t>
      </w:r>
    </w:p>
    <w:p w:rsidR="00C14D6B" w:rsidRPr="00C14D6B" w:rsidRDefault="00C14D6B" w:rsidP="00C14D6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C14D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AA1B65">
        <w:rPr>
          <w:rFonts w:ascii="Times New Roman" w:hAnsi="Times New Roman" w:cs="Times New Roman"/>
          <w:b/>
        </w:rPr>
        <w:t>The Insurance Market Place</w:t>
      </w:r>
    </w:p>
    <w:p w:rsidR="00C14D6B" w:rsidRPr="00AA1B65" w:rsidRDefault="00C14D6B" w:rsidP="00C14D6B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03E78" w:rsidRPr="00C14D6B" w:rsidRDefault="00403E78" w:rsidP="00C14D6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General structure of the market place</w:t>
      </w:r>
    </w:p>
    <w:p w:rsidR="00403E78" w:rsidRPr="00C14D6B" w:rsidRDefault="00403E78" w:rsidP="00C14D6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Buyers of insurance</w:t>
      </w:r>
    </w:p>
    <w:p w:rsidR="00403E78" w:rsidRPr="00C14D6B" w:rsidRDefault="00403E78" w:rsidP="00C14D6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Sellers (or suppliers) of insurance</w:t>
      </w:r>
    </w:p>
    <w:p w:rsidR="00403E78" w:rsidRDefault="00403E78" w:rsidP="00C14D6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Intermediaries (or middlemen)</w:t>
      </w:r>
    </w:p>
    <w:p w:rsidR="00C14D6B" w:rsidRPr="00C14D6B" w:rsidRDefault="00C14D6B" w:rsidP="00C14D6B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403E78" w:rsidRDefault="00403E78" w:rsidP="00C14D6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14D6B">
        <w:rPr>
          <w:rFonts w:ascii="Times New Roman" w:hAnsi="Times New Roman" w:cs="Times New Roman"/>
          <w:b/>
        </w:rPr>
        <w:t>Law and Government Supervision</w:t>
      </w:r>
    </w:p>
    <w:p w:rsidR="00C14D6B" w:rsidRPr="00C14D6B" w:rsidRDefault="00C14D6B" w:rsidP="00C14D6B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403E78" w:rsidRPr="00C14D6B" w:rsidRDefault="00403E78" w:rsidP="00C14D6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The Insurance Ordinance 2000 and Rules</w:t>
      </w:r>
    </w:p>
    <w:p w:rsidR="00403E78" w:rsidRPr="00C14D6B" w:rsidRDefault="00403E78" w:rsidP="00C14D6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The role of government supervision</w:t>
      </w:r>
    </w:p>
    <w:p w:rsidR="00403E78" w:rsidRPr="00C14D6B" w:rsidRDefault="00403E78" w:rsidP="00C14D6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Securities and Exchange Commission of Pakistan</w:t>
      </w:r>
    </w:p>
    <w:p w:rsidR="00403E78" w:rsidRPr="00C14D6B" w:rsidRDefault="00403E78" w:rsidP="00C14D6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14D6B">
        <w:rPr>
          <w:rFonts w:ascii="Times New Roman" w:hAnsi="Times New Roman" w:cs="Times New Roman"/>
        </w:rPr>
        <w:t>Codes of Corporate Governance</w:t>
      </w:r>
    </w:p>
    <w:p w:rsidR="00C14D6B" w:rsidRDefault="00C14D6B" w:rsidP="00AA1B65">
      <w:pPr>
        <w:jc w:val="both"/>
        <w:rPr>
          <w:rFonts w:ascii="Times New Roman" w:hAnsi="Times New Roman" w:cs="Times New Roman"/>
          <w:b/>
        </w:rPr>
      </w:pPr>
    </w:p>
    <w:p w:rsidR="00C14D6B" w:rsidRDefault="00C14D6B" w:rsidP="00AA1B65">
      <w:pPr>
        <w:jc w:val="both"/>
        <w:rPr>
          <w:rFonts w:ascii="Times New Roman" w:hAnsi="Times New Roman" w:cs="Times New Roman"/>
          <w:b/>
        </w:rPr>
      </w:pPr>
    </w:p>
    <w:p w:rsidR="004813E5" w:rsidRPr="00AA1B65" w:rsidRDefault="004813E5" w:rsidP="00AA1B6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813E5" w:rsidRPr="00AA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342"/>
    <w:multiLevelType w:val="hybridMultilevel"/>
    <w:tmpl w:val="2FA09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356F7"/>
    <w:multiLevelType w:val="multilevel"/>
    <w:tmpl w:val="F9CA4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736842"/>
    <w:multiLevelType w:val="hybridMultilevel"/>
    <w:tmpl w:val="162052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97FE5"/>
    <w:multiLevelType w:val="hybridMultilevel"/>
    <w:tmpl w:val="B7A27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81EB4"/>
    <w:multiLevelType w:val="multilevel"/>
    <w:tmpl w:val="25EE9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3126E7"/>
    <w:multiLevelType w:val="hybridMultilevel"/>
    <w:tmpl w:val="3B3E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C2B81"/>
    <w:multiLevelType w:val="hybridMultilevel"/>
    <w:tmpl w:val="41A00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90C4E"/>
    <w:multiLevelType w:val="hybridMultilevel"/>
    <w:tmpl w:val="8196C8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01413"/>
    <w:multiLevelType w:val="hybridMultilevel"/>
    <w:tmpl w:val="A31853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5B8"/>
    <w:multiLevelType w:val="hybridMultilevel"/>
    <w:tmpl w:val="BAEA4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05853"/>
    <w:multiLevelType w:val="hybridMultilevel"/>
    <w:tmpl w:val="3F96D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529EA"/>
    <w:multiLevelType w:val="hybridMultilevel"/>
    <w:tmpl w:val="4E4E92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85F64"/>
    <w:multiLevelType w:val="hybridMultilevel"/>
    <w:tmpl w:val="A54E2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E02BA"/>
    <w:multiLevelType w:val="hybridMultilevel"/>
    <w:tmpl w:val="8880F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0371E"/>
    <w:multiLevelType w:val="hybridMultilevel"/>
    <w:tmpl w:val="6DB8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B11AA4"/>
    <w:multiLevelType w:val="hybridMultilevel"/>
    <w:tmpl w:val="70280C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2211D"/>
    <w:multiLevelType w:val="hybridMultilevel"/>
    <w:tmpl w:val="100E4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F4014"/>
    <w:multiLevelType w:val="hybridMultilevel"/>
    <w:tmpl w:val="EE6AE8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20059"/>
    <w:multiLevelType w:val="hybridMultilevel"/>
    <w:tmpl w:val="27FA1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B81CBD"/>
    <w:multiLevelType w:val="hybridMultilevel"/>
    <w:tmpl w:val="9F56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9"/>
  </w:num>
  <w:num w:numId="5">
    <w:abstractNumId w:val="12"/>
  </w:num>
  <w:num w:numId="6">
    <w:abstractNumId w:val="7"/>
  </w:num>
  <w:num w:numId="7">
    <w:abstractNumId w:val="2"/>
  </w:num>
  <w:num w:numId="8">
    <w:abstractNumId w:val="17"/>
  </w:num>
  <w:num w:numId="9">
    <w:abstractNumId w:val="16"/>
  </w:num>
  <w:num w:numId="10">
    <w:abstractNumId w:val="11"/>
  </w:num>
  <w:num w:numId="11">
    <w:abstractNumId w:val="6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18"/>
  </w:num>
  <w:num w:numId="17">
    <w:abstractNumId w:val="13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8"/>
    <w:rsid w:val="001460C3"/>
    <w:rsid w:val="003229AC"/>
    <w:rsid w:val="00403E78"/>
    <w:rsid w:val="004813E5"/>
    <w:rsid w:val="008327CE"/>
    <w:rsid w:val="00AA1B65"/>
    <w:rsid w:val="00C14D6B"/>
    <w:rsid w:val="00D33EC6"/>
    <w:rsid w:val="00D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E4A7"/>
  <w15:chartTrackingRefBased/>
  <w15:docId w15:val="{0CA02DC7-2FF4-4AD7-B42F-63DE04BA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Rehmani</dc:creator>
  <cp:keywords/>
  <dc:description/>
  <cp:lastModifiedBy>Fatima Haider</cp:lastModifiedBy>
  <cp:revision>7</cp:revision>
  <cp:lastPrinted>2019-08-06T09:51:00Z</cp:lastPrinted>
  <dcterms:created xsi:type="dcterms:W3CDTF">2015-04-24T07:28:00Z</dcterms:created>
  <dcterms:modified xsi:type="dcterms:W3CDTF">2019-10-25T08:24:00Z</dcterms:modified>
</cp:coreProperties>
</file>