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0E9" w:rsidRDefault="00DB50E9" w:rsidP="005F5AD2">
      <w:pPr>
        <w:spacing w:line="360" w:lineRule="auto"/>
        <w:rPr>
          <w:rFonts w:ascii="Cambria" w:hAnsi="Cambria" w:cstheme="minorHAnsi"/>
          <w:b/>
          <w:u w:val="single"/>
        </w:rPr>
      </w:pPr>
      <w:bookmarkStart w:id="0" w:name="_GoBack"/>
      <w:bookmarkEnd w:id="0"/>
    </w:p>
    <w:p w:rsidR="00DB50E9" w:rsidRDefault="00DB50E9" w:rsidP="00DB50E9">
      <w:pPr>
        <w:spacing w:line="360" w:lineRule="auto"/>
        <w:jc w:val="center"/>
        <w:rPr>
          <w:rFonts w:ascii="Cambria" w:hAnsi="Cambria" w:cstheme="minorHAnsi"/>
          <w:b/>
          <w:u w:val="single"/>
        </w:rPr>
      </w:pPr>
    </w:p>
    <w:p w:rsidR="00DB50E9" w:rsidRDefault="00DB50E9" w:rsidP="00DB50E9">
      <w:pPr>
        <w:spacing w:line="360" w:lineRule="auto"/>
        <w:jc w:val="center"/>
        <w:rPr>
          <w:rFonts w:ascii="Cambria" w:hAnsi="Cambria" w:cstheme="minorHAnsi"/>
          <w:b/>
          <w:u w:val="single"/>
        </w:rPr>
      </w:pPr>
      <w:r w:rsidRPr="00C35659">
        <w:rPr>
          <w:rFonts w:ascii="Cambria" w:hAnsi="Cambria" w:cstheme="minorHAnsi"/>
          <w:b/>
          <w:u w:val="single"/>
        </w:rPr>
        <w:t>ARTICLE SUBMISSIO</w:t>
      </w:r>
      <w:r>
        <w:rPr>
          <w:rFonts w:ascii="Cambria" w:hAnsi="Cambria" w:cstheme="minorHAnsi"/>
          <w:b/>
          <w:u w:val="single"/>
        </w:rPr>
        <w:t>N FOR IBP QUARTERLY JOURNAL</w:t>
      </w:r>
    </w:p>
    <w:p w:rsidR="00DB50E9" w:rsidRDefault="00DB50E9" w:rsidP="00DB50E9">
      <w:pPr>
        <w:spacing w:line="360" w:lineRule="auto"/>
        <w:jc w:val="both"/>
        <w:rPr>
          <w:rFonts w:ascii="Cambria" w:hAnsi="Cambria" w:cstheme="minorHAnsi"/>
          <w:b/>
          <w:u w:val="single"/>
        </w:rPr>
      </w:pPr>
    </w:p>
    <w:p w:rsidR="00DB50E9" w:rsidRDefault="00DB50E9" w:rsidP="00DB50E9">
      <w:pPr>
        <w:spacing w:line="360" w:lineRule="auto"/>
        <w:jc w:val="both"/>
        <w:rPr>
          <w:rFonts w:ascii="Cambria" w:hAnsi="Cambria" w:cstheme="minorHAnsi"/>
          <w:b/>
          <w:u w:val="single"/>
        </w:rPr>
      </w:pPr>
      <w:r>
        <w:rPr>
          <w:rFonts w:ascii="Cambria" w:hAnsi="Cambria" w:cstheme="minorHAnsi"/>
          <w:b/>
          <w:u w:val="single"/>
        </w:rPr>
        <w:t>Articles for the Journal should fulfill the following requirements:</w:t>
      </w:r>
    </w:p>
    <w:p w:rsidR="00DB50E9" w:rsidRPr="00C35659" w:rsidRDefault="00DB50E9" w:rsidP="00DB50E9">
      <w:pPr>
        <w:spacing w:line="360" w:lineRule="auto"/>
        <w:jc w:val="both"/>
        <w:rPr>
          <w:rFonts w:ascii="Cambria" w:hAnsi="Cambria" w:cstheme="minorHAnsi"/>
          <w:b/>
          <w:u w:val="single"/>
        </w:rPr>
      </w:pPr>
    </w:p>
    <w:p w:rsidR="00DB50E9" w:rsidRPr="00C35659" w:rsidRDefault="00DB50E9" w:rsidP="00DB50E9">
      <w:pPr>
        <w:numPr>
          <w:ilvl w:val="0"/>
          <w:numId w:val="1"/>
        </w:numPr>
        <w:spacing w:line="360" w:lineRule="auto"/>
        <w:ind w:left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Article should be </w:t>
      </w:r>
      <w:r w:rsidR="00A22B10">
        <w:rPr>
          <w:rFonts w:ascii="Cambria" w:hAnsi="Cambria" w:cstheme="minorHAnsi"/>
        </w:rPr>
        <w:t xml:space="preserve">within the range </w:t>
      </w:r>
      <w:r>
        <w:rPr>
          <w:rFonts w:ascii="Cambria" w:hAnsi="Cambria" w:cstheme="minorHAnsi"/>
        </w:rPr>
        <w:t>of 2000-3</w:t>
      </w:r>
      <w:r w:rsidRPr="00C35659">
        <w:rPr>
          <w:rFonts w:ascii="Cambria" w:hAnsi="Cambria" w:cstheme="minorHAnsi"/>
        </w:rPr>
        <w:t>500 words</w:t>
      </w:r>
      <w:r>
        <w:rPr>
          <w:rFonts w:ascii="Cambria" w:hAnsi="Cambria" w:cstheme="minorHAnsi"/>
        </w:rPr>
        <w:t>. The limit may be relaxed in some cases, dependi</w:t>
      </w:r>
      <w:r w:rsidR="00A22B10">
        <w:rPr>
          <w:rFonts w:ascii="Cambria" w:hAnsi="Cambria" w:cstheme="minorHAnsi"/>
        </w:rPr>
        <w:t>ng on the nature of the content, to a minimum of 1500 words.</w:t>
      </w:r>
      <w:r>
        <w:rPr>
          <w:rFonts w:ascii="Cambria" w:hAnsi="Cambria" w:cstheme="minorHAnsi"/>
        </w:rPr>
        <w:t xml:space="preserve"> </w:t>
      </w:r>
      <w:r w:rsidRPr="00C35659">
        <w:rPr>
          <w:rFonts w:ascii="Cambria" w:hAnsi="Cambria" w:cstheme="minorHAnsi"/>
        </w:rPr>
        <w:t xml:space="preserve">  </w:t>
      </w:r>
    </w:p>
    <w:p w:rsidR="00DB50E9" w:rsidRPr="00101336" w:rsidRDefault="00DB50E9" w:rsidP="00DB50E9">
      <w:pPr>
        <w:numPr>
          <w:ilvl w:val="0"/>
          <w:numId w:val="1"/>
        </w:numPr>
        <w:spacing w:line="360" w:lineRule="auto"/>
        <w:ind w:left="0"/>
        <w:jc w:val="both"/>
        <w:rPr>
          <w:rFonts w:ascii="Cambria" w:hAnsi="Cambria" w:cstheme="minorHAnsi"/>
        </w:rPr>
      </w:pPr>
      <w:r w:rsidRPr="00101336">
        <w:rPr>
          <w:rFonts w:ascii="Cambria" w:hAnsi="Cambria" w:cstheme="minorHAnsi"/>
        </w:rPr>
        <w:t xml:space="preserve">Content should depict </w:t>
      </w:r>
      <w:r>
        <w:rPr>
          <w:rFonts w:ascii="Cambria" w:hAnsi="Cambria" w:cstheme="minorHAnsi"/>
        </w:rPr>
        <w:t>sound</w:t>
      </w:r>
      <w:r w:rsidR="005C4AFE">
        <w:rPr>
          <w:rFonts w:ascii="Cambria" w:hAnsi="Cambria" w:cstheme="minorHAnsi"/>
        </w:rPr>
        <w:t xml:space="preserve"> knowledge, research and proper linguistic skills.</w:t>
      </w:r>
    </w:p>
    <w:p w:rsidR="00DB50E9" w:rsidRPr="00101336" w:rsidRDefault="00DB50E9" w:rsidP="00DB50E9">
      <w:pPr>
        <w:numPr>
          <w:ilvl w:val="0"/>
          <w:numId w:val="1"/>
        </w:numPr>
        <w:spacing w:line="360" w:lineRule="auto"/>
        <w:ind w:left="0"/>
        <w:jc w:val="both"/>
        <w:rPr>
          <w:rFonts w:ascii="Cambria" w:hAnsi="Cambria" w:cstheme="minorHAnsi"/>
        </w:rPr>
      </w:pPr>
      <w:r w:rsidRPr="00101336">
        <w:rPr>
          <w:rFonts w:ascii="Cambria" w:hAnsi="Cambria" w:cstheme="minorHAnsi"/>
        </w:rPr>
        <w:t>Figures/data quoted by the writer should be verified with clear identification of the source</w:t>
      </w:r>
      <w:r w:rsidR="005C4AFE">
        <w:rPr>
          <w:rFonts w:ascii="Cambria" w:hAnsi="Cambria" w:cstheme="minorHAnsi"/>
        </w:rPr>
        <w:t xml:space="preserve"> and should be most recent.</w:t>
      </w:r>
    </w:p>
    <w:p w:rsidR="00DB50E9" w:rsidRPr="00101336" w:rsidRDefault="00DB50E9" w:rsidP="00DB50E9">
      <w:pPr>
        <w:numPr>
          <w:ilvl w:val="0"/>
          <w:numId w:val="1"/>
        </w:numPr>
        <w:spacing w:line="360" w:lineRule="auto"/>
        <w:ind w:left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Article shared should</w:t>
      </w:r>
      <w:r w:rsidRPr="00101336">
        <w:rPr>
          <w:rFonts w:ascii="Cambria" w:hAnsi="Cambria" w:cstheme="minorHAnsi"/>
        </w:rPr>
        <w:t xml:space="preserve"> be in Microsoft Word format</w:t>
      </w:r>
      <w:r>
        <w:rPr>
          <w:rFonts w:ascii="Cambria" w:hAnsi="Cambria" w:cstheme="minorHAnsi"/>
        </w:rPr>
        <w:t>.</w:t>
      </w:r>
    </w:p>
    <w:p w:rsidR="00DB50E9" w:rsidRPr="00101336" w:rsidRDefault="00DF3090" w:rsidP="00DB50E9">
      <w:pPr>
        <w:numPr>
          <w:ilvl w:val="0"/>
          <w:numId w:val="1"/>
        </w:numPr>
        <w:spacing w:line="360" w:lineRule="auto"/>
        <w:ind w:left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No adverse/offensive </w:t>
      </w:r>
      <w:r w:rsidR="00DB50E9" w:rsidRPr="00101336">
        <w:rPr>
          <w:rFonts w:ascii="Cambria" w:hAnsi="Cambria" w:cstheme="minorHAnsi"/>
        </w:rPr>
        <w:t>language should be used against any institution, person, country, etc.</w:t>
      </w:r>
    </w:p>
    <w:p w:rsidR="00DB50E9" w:rsidRPr="00101336" w:rsidRDefault="00DB50E9" w:rsidP="00DB50E9">
      <w:pPr>
        <w:numPr>
          <w:ilvl w:val="0"/>
          <w:numId w:val="1"/>
        </w:numPr>
        <w:spacing w:line="360" w:lineRule="auto"/>
        <w:ind w:left="0"/>
        <w:jc w:val="both"/>
        <w:rPr>
          <w:rFonts w:ascii="Cambria" w:hAnsi="Cambria" w:cstheme="minorHAnsi"/>
        </w:rPr>
      </w:pPr>
      <w:r w:rsidRPr="00101336">
        <w:rPr>
          <w:rFonts w:ascii="Cambria" w:hAnsi="Cambria" w:cstheme="minorHAnsi"/>
        </w:rPr>
        <w:t xml:space="preserve">The articles published/selected for publication in the Institute’s Journal cannot be published elsewhere without prior permission from the Institute. </w:t>
      </w:r>
      <w:r>
        <w:rPr>
          <w:rFonts w:ascii="Cambria" w:hAnsi="Cambria" w:cstheme="minorHAnsi"/>
        </w:rPr>
        <w:t xml:space="preserve"> Previously published articles will be considered for publication after permission and review by the Board.</w:t>
      </w:r>
    </w:p>
    <w:p w:rsidR="00DB50E9" w:rsidRDefault="00DB50E9" w:rsidP="00DB50E9">
      <w:pPr>
        <w:numPr>
          <w:ilvl w:val="0"/>
          <w:numId w:val="1"/>
        </w:numPr>
        <w:spacing w:line="360" w:lineRule="auto"/>
        <w:ind w:left="0"/>
        <w:jc w:val="both"/>
        <w:rPr>
          <w:rFonts w:ascii="Cambria" w:hAnsi="Cambria" w:cstheme="minorHAnsi"/>
        </w:rPr>
      </w:pPr>
      <w:r w:rsidRPr="00101336">
        <w:rPr>
          <w:rFonts w:ascii="Cambria" w:hAnsi="Cambria" w:cstheme="minorHAnsi"/>
        </w:rPr>
        <w:t>The write-up shared should be original and not plagiarized</w:t>
      </w:r>
      <w:r w:rsidR="00140782">
        <w:rPr>
          <w:rFonts w:ascii="Cambria" w:hAnsi="Cambria" w:cstheme="minorHAnsi"/>
        </w:rPr>
        <w:t xml:space="preserve"> as this can lead to rejection</w:t>
      </w:r>
      <w:r w:rsidRPr="00101336">
        <w:rPr>
          <w:rFonts w:ascii="Cambria" w:hAnsi="Cambria" w:cstheme="minorHAnsi"/>
        </w:rPr>
        <w:t xml:space="preserve"> of author from submitting the articles in future.</w:t>
      </w:r>
    </w:p>
    <w:p w:rsidR="00DB50E9" w:rsidRDefault="00DB50E9" w:rsidP="00DB50E9">
      <w:pPr>
        <w:numPr>
          <w:ilvl w:val="0"/>
          <w:numId w:val="1"/>
        </w:numPr>
        <w:spacing w:line="360" w:lineRule="auto"/>
        <w:ind w:left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The decision of the Editorial Board/Team will be final in selecting an article for publication. </w:t>
      </w:r>
    </w:p>
    <w:p w:rsidR="00DB50E9" w:rsidRPr="00101336" w:rsidRDefault="00DB50E9" w:rsidP="00DB50E9">
      <w:pPr>
        <w:spacing w:line="36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Any amendments required will be communicated to the contributor.</w:t>
      </w:r>
    </w:p>
    <w:p w:rsidR="00DB50E9" w:rsidRDefault="00DB50E9" w:rsidP="00DB50E9">
      <w:pPr>
        <w:spacing w:line="360" w:lineRule="auto"/>
        <w:rPr>
          <w:rFonts w:ascii="Cambria" w:hAnsi="Cambria"/>
        </w:rPr>
      </w:pPr>
    </w:p>
    <w:p w:rsidR="00DB50E9" w:rsidRDefault="00DB50E9" w:rsidP="00DB50E9"/>
    <w:p w:rsidR="00E63F61" w:rsidRDefault="00E63F61"/>
    <w:sectPr w:rsidR="00E63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87708"/>
    <w:multiLevelType w:val="hybridMultilevel"/>
    <w:tmpl w:val="8B281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714E5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C0C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6E0D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4A9E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4CD9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B81C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3CB6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C6E4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E9"/>
    <w:rsid w:val="00140782"/>
    <w:rsid w:val="005C4AFE"/>
    <w:rsid w:val="005F5AD2"/>
    <w:rsid w:val="00A22B10"/>
    <w:rsid w:val="00DB50E9"/>
    <w:rsid w:val="00DF3090"/>
    <w:rsid w:val="00E6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7CC07"/>
  <w15:chartTrackingRefBased/>
  <w15:docId w15:val="{0CFD4396-AD7A-4DE7-9239-57AE6E07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0E9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1009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Shehla Naqvi</dc:creator>
  <cp:keywords/>
  <dc:description/>
  <cp:lastModifiedBy>Shehla Naqvi</cp:lastModifiedBy>
  <cp:revision>6</cp:revision>
  <dcterms:created xsi:type="dcterms:W3CDTF">2019-08-05T05:49:00Z</dcterms:created>
  <dcterms:modified xsi:type="dcterms:W3CDTF">2020-01-31T10:02:00Z</dcterms:modified>
</cp:coreProperties>
</file>